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Noto Sans CJK JP" w:hAnsi="Noto Sans CJK JP" w:eastAsia="Noto Sans CJK JP"/>
          <w:b/>
          <w:sz w:val="34"/>
        </w:rPr>
        <w:t>英検2級 Reading：語句補充</w:t>
      </w:r>
    </w:p>
    <w:p>
      <w:pPr>
        <w:spacing w:after="160"/>
        <w:jc w:val="center"/>
      </w:pPr>
      <w:r>
        <w:rPr>
          <w:rFonts w:ascii="Noto Sans CJK JP" w:hAnsi="Noto Sans CJK JP" w:eastAsia="Noto Sans CJK JP"/>
          <w:b w:val="0"/>
          <w:sz w:val="21"/>
        </w:rPr>
        <w:t>第二回英検対策講座①　配布プリント 1/2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159"/>
        <w:gridCol w:w="5159"/>
      </w:tblGrid>
      <w:tr>
        <w:tc>
          <w:tcPr>
            <w:tcW w:type="dxa" w:w="5159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shd w:fill="E8EEF7"/>
          </w:tcPr>
          <w:p>
            <w:pPr>
              <w:spacing w:before="0" w:after="0" w:line="240" w:lineRule="auto"/>
            </w:pPr>
            <w:r/>
            <w:r>
              <w:rPr>
                <w:rFonts w:ascii="Noto Sans CJK JP" w:hAnsi="Noto Sans CJK JP" w:eastAsia="Noto Sans CJK JP"/>
                <w:b/>
                <w:sz w:val="24"/>
              </w:rPr>
              <w:t>① 接続・論理関係</w:t>
            </w:r>
          </w:p>
        </w:tc>
        <w:tc>
          <w:tcPr>
            <w:tcW w:type="dxa" w:w="5159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Noto Sans CJK JP" w:hAnsi="Noto Sans CJK JP" w:eastAsia="Noto Sans CJK JP"/>
                <w:b w:val="0"/>
                <w:sz w:val="23"/>
              </w:rPr>
              <w:t>逆接・結果・追加など、前後のつながりを見る。</w:t>
            </w:r>
          </w:p>
        </w:tc>
      </w:tr>
      <w:tr>
        <w:tc>
          <w:tcPr>
            <w:tcW w:type="dxa" w:w="5159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  <w:shd w:fill="E8EEF7"/>
          </w:tcPr>
          <w:p>
            <w:pPr>
              <w:spacing w:before="0" w:after="0" w:line="240" w:lineRule="auto"/>
            </w:pPr>
            <w:r/>
            <w:r>
              <w:rPr>
                <w:rFonts w:ascii="Noto Sans CJK JP" w:hAnsi="Noto Sans CJK JP" w:eastAsia="Noto Sans CJK JP"/>
                <w:b/>
                <w:sz w:val="24"/>
              </w:rPr>
              <w:t>② 内容復元</w:t>
            </w:r>
          </w:p>
        </w:tc>
        <w:tc>
          <w:tcPr>
            <w:tcW w:type="dxa" w:w="5159"/>
            <w:tcMar>
              <w:top w:w="120" w:type="dxa"/>
              <w:start w:w="130" w:type="dxa"/>
              <w:bottom w:w="120" w:type="dxa"/>
              <w:end w:w="130" w:type="dxa"/>
            </w:tcMar>
            <w:vAlign w:val="center"/>
          </w:tcPr>
          <w:p>
            <w:pPr>
              <w:spacing w:before="0" w:after="0" w:line="240" w:lineRule="auto"/>
            </w:pPr>
            <w:r/>
            <w:r>
              <w:rPr>
                <w:rFonts w:ascii="Noto Sans CJK JP" w:hAnsi="Noto Sans CJK JP" w:eastAsia="Noto Sans CJK JP"/>
                <w:b w:val="0"/>
                <w:sz w:val="23"/>
              </w:rPr>
              <w:t>空所の前後から「何が書かれているはずか」を先に予測する。</w:t>
            </w:r>
          </w:p>
        </w:tc>
      </w:tr>
    </w:tbl>
    <w:p>
      <w:pPr>
        <w:spacing w:before="200" w:after="80"/>
      </w:pPr>
      <w:r>
        <w:rPr>
          <w:rFonts w:ascii="Noto Sans CJK JP" w:hAnsi="Noto Sans CJK JP" w:eastAsia="Noto Sans CJK JP"/>
          <w:b/>
          <w:sz w:val="28"/>
        </w:rPr>
        <w:t>基本手順</w:t>
      </w:r>
    </w:p>
    <w:p>
      <w:pPr>
        <w:spacing w:after="60"/>
        <w:ind w:left="454"/>
      </w:pPr>
      <w:r>
        <w:rPr>
          <w:rFonts w:ascii="Noto Sans CJK JP" w:hAnsi="Noto Sans CJK JP" w:eastAsia="Noto Sans CJK JP"/>
          <w:b w:val="0"/>
          <w:sz w:val="24"/>
        </w:rPr>
        <w:t>1. 空所の前後1〜2文を読む</w:t>
      </w:r>
    </w:p>
    <w:p>
      <w:pPr>
        <w:spacing w:after="60"/>
        <w:ind w:left="454"/>
      </w:pPr>
      <w:r>
        <w:rPr>
          <w:rFonts w:ascii="Noto Sans CJK JP" w:hAnsi="Noto Sans CJK JP" w:eastAsia="Noto Sans CJK JP"/>
          <w:b w:val="0"/>
          <w:sz w:val="24"/>
        </w:rPr>
        <w:t>2. 接続問題か内容復元かを判断</w:t>
      </w:r>
    </w:p>
    <w:p>
      <w:pPr>
        <w:spacing w:after="60"/>
        <w:ind w:left="454"/>
      </w:pPr>
      <w:r>
        <w:rPr>
          <w:rFonts w:ascii="Noto Sans CJK JP" w:hAnsi="Noto Sans CJK JP" w:eastAsia="Noto Sans CJK JP"/>
          <w:b w:val="0"/>
          <w:sz w:val="24"/>
        </w:rPr>
        <w:t>3. 入る内容を日本語で予測</w:t>
      </w:r>
    </w:p>
    <w:p>
      <w:pPr>
        <w:spacing w:after="60"/>
        <w:ind w:left="454"/>
      </w:pPr>
      <w:r>
        <w:rPr>
          <w:rFonts w:ascii="Noto Sans CJK JP" w:hAnsi="Noto Sans CJK JP" w:eastAsia="Noto Sans CJK JP"/>
          <w:b w:val="0"/>
          <w:sz w:val="24"/>
        </w:rPr>
        <w:t>4. 選択肢で確認</w:t>
      </w:r>
    </w:p>
    <w:p>
      <w:pPr>
        <w:spacing w:before="160" w:after="80"/>
      </w:pPr>
      <w:r>
        <w:rPr>
          <w:rFonts w:ascii="Noto Sans CJK JP" w:hAnsi="Noto Sans CJK JP" w:eastAsia="Noto Sans CJK JP"/>
          <w:b/>
          <w:sz w:val="26"/>
        </w:rPr>
        <w:t>短い例文 A｜接続・論理関係</w:t>
      </w:r>
    </w:p>
    <w:p>
      <w:pPr>
        <w:spacing w:after="40"/>
        <w:ind w:left="340"/>
      </w:pPr>
      <w:r>
        <w:rPr>
          <w:rFonts w:ascii="Arial" w:hAnsi="Arial" w:eastAsia="Noto Sans CJK JP"/>
          <w:b w:val="0"/>
          <w:sz w:val="24"/>
        </w:rPr>
        <w:t>Tom practiced every day. (　　　　), he won the race.</w:t>
      </w:r>
    </w:p>
    <w:p>
      <w:pPr>
        <w:spacing w:after="140"/>
        <w:ind w:left="340"/>
      </w:pPr>
      <w:r>
        <w:rPr>
          <w:rFonts w:ascii="Noto Sans CJK JP" w:hAnsi="Noto Sans CJK JP" w:eastAsia="Noto Sans CJK JP"/>
          <w:b w:val="0"/>
          <w:sz w:val="22"/>
        </w:rPr>
        <w:t>前：毎日練習した → 後：勝った。結果を表す語句を予測する。</w:t>
      </w:r>
    </w:p>
    <w:p>
      <w:pPr>
        <w:spacing w:after="80"/>
      </w:pPr>
      <w:r>
        <w:rPr>
          <w:rFonts w:ascii="Noto Sans CJK JP" w:hAnsi="Noto Sans CJK JP" w:eastAsia="Noto Sans CJK JP"/>
          <w:b/>
          <w:sz w:val="26"/>
        </w:rPr>
        <w:t>短い例文 B｜内容復元</w:t>
      </w:r>
    </w:p>
    <w:p>
      <w:pPr>
        <w:spacing w:after="40"/>
        <w:ind w:left="340"/>
      </w:pPr>
      <w:r>
        <w:rPr>
          <w:rFonts w:ascii="Arial" w:hAnsi="Arial" w:eastAsia="Noto Sans CJK JP"/>
          <w:b w:val="0"/>
          <w:sz w:val="22"/>
        </w:rPr>
        <w:t>The new library is popular with students. (　　　　　　　　　　　　). As a result, many students go there after school.</w:t>
      </w:r>
    </w:p>
    <w:p>
      <w:pPr>
        <w:spacing w:after="140"/>
        <w:ind w:left="340"/>
      </w:pPr>
      <w:r>
        <w:rPr>
          <w:rFonts w:ascii="Noto Sans CJK JP" w:hAnsi="Noto Sans CJK JP" w:eastAsia="Noto Sans CJK JP"/>
          <w:b w:val="0"/>
          <w:sz w:val="22"/>
        </w:rPr>
        <w:t>後ろの As a result を見て、空所には「行きたくなる理由」が必要だと予測する。</w:t>
      </w:r>
    </w:p>
    <w:p>
      <w:pPr>
        <w:spacing w:before="160"/>
      </w:pPr>
      <w:r>
        <w:rPr>
          <w:rFonts w:ascii="Noto Sans CJK JP" w:hAnsi="Noto Sans CJK JP" w:eastAsia="Noto Sans CJK JP"/>
          <w:b/>
          <w:sz w:val="25"/>
        </w:rPr>
        <w:t>ポイント：全文和訳ではなく、空所の前後と文のつながりを見る。</w:t>
      </w:r>
    </w:p>
    <w:p>
      <w:r>
        <w:br w:type="page"/>
      </w:r>
    </w:p>
    <w:p>
      <w:pPr>
        <w:spacing w:after="60"/>
        <w:jc w:val="center"/>
      </w:pPr>
      <w:r>
        <w:rPr>
          <w:rFonts w:ascii="Noto Sans CJK JP" w:hAnsi="Noto Sans CJK JP" w:eastAsia="Noto Sans CJK JP"/>
          <w:b/>
          <w:sz w:val="34"/>
        </w:rPr>
        <w:t>実戦演習：Repair Cafés</w:t>
      </w:r>
    </w:p>
    <w:p>
      <w:pPr>
        <w:spacing w:after="160"/>
        <w:jc w:val="center"/>
      </w:pPr>
      <w:r>
        <w:rPr>
          <w:rFonts w:ascii="Noto Sans CJK JP" w:hAnsi="Noto Sans CJK JP" w:eastAsia="Noto Sans CJK JP"/>
          <w:b w:val="0"/>
          <w:sz w:val="21"/>
        </w:rPr>
        <w:t>目安 5分　第二回英検対策講座①　配布プリント 2/2</w:t>
      </w:r>
    </w:p>
    <w:p>
      <w:pPr>
        <w:spacing w:after="100" w:line="264" w:lineRule="auto"/>
      </w:pPr>
      <w:r>
        <w:rPr>
          <w:rFonts w:ascii="Arial" w:hAnsi="Arial" w:eastAsia="Noto Sans CJK JP"/>
          <w:b w:val="0"/>
          <w:sz w:val="21"/>
        </w:rPr>
        <w:t>Many people throw away small appliances or other household items when they stop working. In some cities, however, people have started holding events called repair cafés. ( 1 ) At these events, visitors bring broken lamps, radios, toys, and other items. Volunteers with repair skills examine the items and try to fix them together with the owners.</w:t>
      </w:r>
    </w:p>
    <w:p>
      <w:pPr>
        <w:spacing w:after="100" w:line="264" w:lineRule="auto"/>
      </w:pPr>
      <w:r>
        <w:rPr>
          <w:rFonts w:ascii="Arial" w:hAnsi="Arial" w:eastAsia="Noto Sans CJK JP"/>
          <w:b w:val="0"/>
          <w:sz w:val="21"/>
        </w:rPr>
        <w:t>Repair cafés have several benefits. Visitors may save money because they do not need to buy new products immediately. They can also learn simple repair skills from experienced volunteers. ( 2 ), keeping useful products for a longer time can reduce the amount of waste that is sent to landfills.</w:t>
      </w:r>
    </w:p>
    <w:p>
      <w:pPr>
        <w:spacing w:after="100" w:line="264" w:lineRule="auto"/>
      </w:pPr>
      <w:r>
        <w:rPr>
          <w:rFonts w:ascii="Arial" w:hAnsi="Arial" w:eastAsia="Noto Sans CJK JP"/>
          <w:b w:val="0"/>
          <w:sz w:val="21"/>
        </w:rPr>
        <w:t>These events are not always easy to organize. Some repairs require special parts or tools, and volunteers may not be able to fix every item. ( 3 ) This means organizers sometimes need to limit how many objects each visitor can bring or ask people to wait until another event.</w:t>
      </w:r>
    </w:p>
    <w:p>
      <w:pPr>
        <w:spacing w:before="80" w:after="20"/>
      </w:pPr>
      <w:r>
        <w:rPr>
          <w:rFonts w:ascii="Noto Sans CJK JP" w:hAnsi="Noto Sans CJK JP" w:eastAsia="Noto Sans CJK JP"/>
          <w:b/>
          <w:sz w:val="24"/>
        </w:rPr>
        <w:t>(1)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1. They provide a place where people can try to repair things instead of immediately replacing them.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2. They are stores that sell only new electrical products.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3. They are usually held because cities want people to buy more appliances.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4. They are classes where visitors learn how to design new products.</w:t>
      </w:r>
    </w:p>
    <w:p>
      <w:pPr>
        <w:spacing w:before="80" w:after="20"/>
      </w:pPr>
      <w:r>
        <w:rPr>
          <w:rFonts w:ascii="Noto Sans CJK JP" w:hAnsi="Noto Sans CJK JP" w:eastAsia="Noto Sans CJK JP"/>
          <w:b/>
          <w:sz w:val="24"/>
        </w:rPr>
        <w:t>(2)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1. However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2. Moreover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3. For example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4. Otherwise</w:t>
      </w:r>
    </w:p>
    <w:p>
      <w:pPr>
        <w:spacing w:before="80" w:after="20"/>
      </w:pPr>
      <w:r>
        <w:rPr>
          <w:rFonts w:ascii="Noto Sans CJK JP" w:hAnsi="Noto Sans CJK JP" w:eastAsia="Noto Sans CJK JP"/>
          <w:b/>
          <w:sz w:val="24"/>
        </w:rPr>
        <w:t>(3)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1. Sometimes there are more visitors than the available volunteers can help.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2. Most visitors already know how to repair every kind of product.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3. Organizers usually refuse to accept items that need simple repairs.</w:t>
      </w:r>
    </w:p>
    <w:p>
      <w:pPr>
        <w:spacing w:after="20"/>
        <w:ind w:left="454"/>
      </w:pPr>
      <w:r>
        <w:rPr>
          <w:rFonts w:ascii="Arial" w:hAnsi="Arial" w:eastAsia="Noto Sans CJK JP"/>
          <w:b w:val="0"/>
          <w:sz w:val="20"/>
        </w:rPr>
        <w:t>4. For this reason, repair cafés never need any volunteers.</w:t>
      </w:r>
    </w:p>
    <w:p>
      <w:pPr>
        <w:spacing w:before="120"/>
      </w:pPr>
      <w:r>
        <w:rPr>
          <w:rFonts w:ascii="Noto Sans CJK JP" w:hAnsi="Noto Sans CJK JP" w:eastAsia="Noto Sans CJK JP"/>
          <w:b w:val="0"/>
          <w:sz w:val="21"/>
        </w:rPr>
        <w:t>予測メモ： (1) ____________________   (2) ____________________   (3) ____________________</w:t>
      </w:r>
    </w:p>
    <w:sectPr w:rsidR="00FC693F" w:rsidRPr="0006063C" w:rsidSect="00034616">
      <w:pgSz w:w="11906" w:h="16838"/>
      <w:pgMar w:top="737" w:right="794" w:bottom="737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ans CJK JP" w:hAnsi="Noto Sans CJK JP" w:eastAsia="Noto Sans CJK JP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